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37" w:rsidRPr="009C7D37" w:rsidRDefault="009C7D37" w:rsidP="009C7D3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C7D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Периодическая аккредитация</w:t>
      </w:r>
    </w:p>
    <w:p w:rsidR="009C7D37" w:rsidRPr="009C7D37" w:rsidRDefault="009C7D37" w:rsidP="009C7D3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D37">
        <w:rPr>
          <w:rFonts w:ascii="Times New Roman" w:eastAsia="Times New Roman" w:hAnsi="Times New Roman" w:cs="Times New Roman"/>
          <w:b/>
          <w:bCs/>
          <w:sz w:val="36"/>
          <w:szCs w:val="36"/>
        </w:rPr>
        <w:t>Периодическая аккредитация специалистов в 2022 году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Аккредитация специалиста – это процедура определения соответствия лица, получившего медицинское, фармацевтическое или иное образование, требованиям к осуществлению медицинской деятельности по определенной медицинской специальности либо фармацевтической деятельности.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Периодическая аккредитация проводится в отношении лиц, завершивших освоение профессиональных образовательных программ медицинского образования и фармацевтического образования, обеспечивающих непрерывное совершенствование профессиональных знаний и навыков в течение всей жизни, а также постоянное повышение профессионального уровня и расширение квалификации.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Минздравом России издан приказ от 9 июля 2021 года № 746н «О внесении изменений в особенности проведения аккредитации специалистов в 2021 году, утвержденный приказом Министерства здравоохранения Российской Федерации от 22 ноября 2021 г. №1081н», который 30 ноября 2021г. зарегистрирован Министерством юстиции Российской Федерации (регистрационный № 66115).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В указанном приказе Минздрава России установлены особенности проведения периодической аккредитации специалистов в течение 2022-2023 года.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которых заключается в следующем:</w:t>
      </w:r>
    </w:p>
    <w:p w:rsidR="009C7D37" w:rsidRPr="005E2FC5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Для прохождения периодической аккредитации специалиста аккредитуемый лично, заказным письмом с уведомлением или через личный кабинет федерального регистра медицинских и фармацевтических работников (ФРМР) https://lkmr.egisz.rosminzdrav.ru представляет в федеральный </w:t>
      </w:r>
      <w:proofErr w:type="spellStart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>аккредитационный</w:t>
      </w:r>
      <w:proofErr w:type="spellEnd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центр заявление и установленный комплект документов. При этом лица, имеющие </w:t>
      </w: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высшее медицинское или фармацевтическое образование, а также среднее фармацевтическое образование</w:t>
      </w: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представляют документы по адресам: 125993, г. Москва, ул. Баррикадная, д. 2/1, стр. 1</w:t>
      </w:r>
      <w:proofErr w:type="gramStart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;</w:t>
      </w:r>
      <w:proofErr w:type="gramEnd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а лица, имеющие </w:t>
      </w: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  <w:t>среднее медицинское образование</w:t>
      </w:r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– по адресам: 107564, г. Москва, ул. </w:t>
      </w:r>
      <w:proofErr w:type="spellStart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>Лосиноостровская</w:t>
      </w:r>
      <w:proofErr w:type="spellEnd"/>
      <w:r w:rsidRPr="005E2FC5">
        <w:rPr>
          <w:rFonts w:ascii="Times New Roman" w:eastAsia="Times New Roman" w:hAnsi="Times New Roman" w:cs="Times New Roman"/>
          <w:sz w:val="24"/>
          <w:szCs w:val="24"/>
          <w:highlight w:val="yellow"/>
        </w:rPr>
        <w:t>, д. 2.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В комплект входят копии следующих документов: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удостоверяющего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личность; подтверждающего факт изменения фамилии, имени, отчества (при наличии такового факта); сертификата специалиста или свидетельства об аккредитации специалиста (при наличии); об образовании и квалификации (с приложениями) или выписку из протокола заседания государственной экзаменационной комиссии; о квалификации, подтверждающие сведения об освоении программ повышения квалификации за отчетный период; трудовой книжки или иных документов, подтверждающих наличие стажа медицинской деятельности или фармацевтической деятельности, или сведения о трудовой деятельности; а также страховой номер индивидуального лицевого счета застрахованного лица.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Кроме того, аккредитуемый представляет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за последние пять лет со дня получения последнего сертификата специалиста или свидетельства об аккредитации специалиста по соответствующей специальности, который включает: отчет о профессиональной деятельности аккредитуемого, содержащий результаты работы в соответствии с выполняемой трудовой функцией за отчетный период; сведения об освоении программ повышения квалификации за отчетный период.</w:t>
      </w:r>
      <w:proofErr w:type="gramEnd"/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этом суммарный срок освоения программ повышения квалификации за отчетный период должен составлять не менее 144 часов либо суммарный срок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которых не менее 74 часов при наличии сведений об образовании, подтвержденных на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интернет-портале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непрерывного медицинского и фармацевтического образования в информационно-телекоммуникационной сети «Интернет» (за исключением сведений об освоении программ повышения квалификации), суммарный срок освоения которых не менее 70 часов за отчетный период.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Отчет о профессиональной деятельности согласовывается руководителем организации, в которой аккредитуемый осуществляет профессиональную деятельность, или его заместителем и заверяется печатью указанной организации (при наличии), либо к нему прилагается мотивированный отказ в его согласовании, подписанный руководителем организации или его заместителем. В этом случае мотивированный отказ в согласовании отчета о профессиональной деятельности включается в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и направляется в федеральный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Если на момент представления документов аккредитуемый является временно не работающим, в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включается несогласованный отчет о профессиональной деятельности по последнему месту работы аккредитуемого.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Рекомендуемые образцы заявления,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и отчета о профессиональной деятельности приведены в указанном приказе Минздрава России.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федеральным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аккредитационным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центром представленных документов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аккредитуемому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уведомление.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Специалисты федерального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центра в срок не более 20 рабочих дней со дня регистрации документов проверяют их комплектность и достоверность сведений об освоении программ повышения квалификации за отчетный период, содержащихся в копиях документов о квалификации.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В случае выявления некомплектности документов или недостоверности сведений об освоении программ повышения квалификации за отчетный период, федеральный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 направляет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аккредитуемому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уведомление об отказе в их приеме с разъяснением причины отказа.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При устранении замечаний, аккредитуемый вправе повторно представить документы в федеральный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центр.</w:t>
      </w:r>
      <w:proofErr w:type="gramEnd"/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Если при проверке в документах не выявлено недостатков, то они передаются в центральную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аккредитационную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комиссию или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аккредитационную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комиссию, сформированную в субъекте Российской Федерации, с учетом категории аккредитуемых.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В отношении лиц, являющихся временно не работающими, получивших мотивированный отказ в согласовании отчета о профессиональной деятельности, являющихся индивидуальными предпринимателями или руководителями организаций — в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аккредитационные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подкомиссии для проведения периодической аккредитации специалистов, формируемые председателями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аккредитационных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комиссий субъектов Российской Федерации, в отношении остальных лиц — в центральную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аккредитационную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комиссию.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После регистрации представленных документов соответствующей комиссией 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аккредитуемому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уведомление.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15 рабочих дней со дня регистрации документов Центральная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аккредитационная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комиссия и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аккредитационная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подкомиссия проводят оценку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на предмет соответствия содержания отчета о профессиональной деятельности </w:t>
      </w:r>
      <w:r w:rsidRPr="009C7D37">
        <w:rPr>
          <w:rFonts w:ascii="Times New Roman" w:eastAsia="Times New Roman" w:hAnsi="Times New Roman" w:cs="Times New Roman"/>
          <w:sz w:val="24"/>
          <w:szCs w:val="24"/>
        </w:rPr>
        <w:lastRenderedPageBreak/>
        <w:t>и освоенны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х(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>ой) программ(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>) повышения квалификации необходимому уровню квалификации и требованиям к осуществлению профессиональной деятельности по специальности.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оценки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портфолио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принимаются решения о признании аккредитуемого прошедшим периодическую аккредитацию специалиста или не прошедшим периодическую аккредитацию специалиста.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Эти результаты отражаются в протоколах заседания соответствующей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аккредитационной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комиссии, которые размещаются на официальном сайте федерального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аккредитационного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центра в информационно-телекоммуникационной сети «Интернет».</w:t>
      </w:r>
    </w:p>
    <w:p w:rsidR="009C7D37" w:rsidRPr="009C7D37" w:rsidRDefault="009C7D37" w:rsidP="009C7D37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D37">
        <w:rPr>
          <w:rFonts w:ascii="Times New Roman" w:eastAsia="Times New Roman" w:hAnsi="Times New Roman" w:cs="Times New Roman"/>
          <w:b/>
          <w:bCs/>
          <w:sz w:val="36"/>
          <w:szCs w:val="36"/>
        </w:rPr>
        <w:t>О нас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 высшего медицинского образования, высшего и среднего фармацевтического образования, а также иного высшего образования создан на базе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</w:t>
      </w:r>
    </w:p>
    <w:p w:rsidR="009C7D37" w:rsidRPr="009C7D37" w:rsidRDefault="009C7D37" w:rsidP="009C7D37">
      <w:pPr>
        <w:numPr>
          <w:ilvl w:val="0"/>
          <w:numId w:val="3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D37">
        <w:rPr>
          <w:rFonts w:ascii="Times New Roman" w:eastAsia="Times New Roman" w:hAnsi="Times New Roman" w:cs="Times New Roman"/>
          <w:b/>
          <w:bCs/>
          <w:sz w:val="36"/>
          <w:szCs w:val="36"/>
        </w:rPr>
        <w:t> 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Федеральный </w:t>
      </w:r>
      <w:proofErr w:type="spellStart"/>
      <w:r w:rsidRPr="009C7D37">
        <w:rPr>
          <w:rFonts w:ascii="Times New Roman" w:eastAsia="Times New Roman" w:hAnsi="Times New Roman" w:cs="Times New Roman"/>
          <w:sz w:val="24"/>
          <w:szCs w:val="24"/>
        </w:rPr>
        <w:t>аккредитационный</w:t>
      </w:r>
      <w:proofErr w:type="spell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центр среднего медицинского образования создан на базе федерального государственного бюджетного учреждения дополнительного профессионального образования «Всероссийский учебно-научно-методический центр по непрерывному медицинскому и фармацевтическому образованию» Министерства здравоохранения Российской Федерации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125993, г. Москва,</w:t>
      </w:r>
      <w:r w:rsidRPr="009C7D37">
        <w:rPr>
          <w:rFonts w:ascii="Times New Roman" w:eastAsia="Times New Roman" w:hAnsi="Times New Roman" w:cs="Times New Roman"/>
          <w:sz w:val="24"/>
          <w:szCs w:val="24"/>
        </w:rPr>
        <w:br/>
        <w:t>ул</w:t>
      </w: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>аррикадная, д.2/1, стр.1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8 (495) 680-05-99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info@fca.rmapo.ru</w:t>
      </w:r>
    </w:p>
    <w:p w:rsidR="009C7D37" w:rsidRPr="009C7D37" w:rsidRDefault="009C7D37" w:rsidP="009C7D37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7D37">
        <w:rPr>
          <w:rFonts w:ascii="Times New Roman" w:eastAsia="Times New Roman" w:hAnsi="Times New Roman" w:cs="Times New Roman"/>
          <w:b/>
          <w:bCs/>
          <w:sz w:val="36"/>
          <w:szCs w:val="36"/>
        </w:rPr>
        <w:t>Служба поддержки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Наши специалисты готовы ответить на ваши вопросы.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8 (800) 505-21-41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+7 (495) 680-05-99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C7D37">
        <w:rPr>
          <w:rFonts w:ascii="Times New Roman" w:eastAsia="Times New Roman" w:hAnsi="Times New Roman" w:cs="Times New Roman"/>
          <w:sz w:val="24"/>
          <w:szCs w:val="24"/>
        </w:rPr>
        <w:t>ПН-ЧТ с 9:00 до 17:45</w:t>
      </w:r>
    </w:p>
    <w:p w:rsidR="009C7D37" w:rsidRPr="009C7D37" w:rsidRDefault="009C7D37" w:rsidP="009C7D3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C7D37"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gramEnd"/>
      <w:r w:rsidRPr="009C7D37">
        <w:rPr>
          <w:rFonts w:ascii="Times New Roman" w:eastAsia="Times New Roman" w:hAnsi="Times New Roman" w:cs="Times New Roman"/>
          <w:sz w:val="24"/>
          <w:szCs w:val="24"/>
        </w:rPr>
        <w:t xml:space="preserve"> с 9:00 до 16:30</w:t>
      </w:r>
    </w:p>
    <w:sectPr w:rsidR="009C7D37" w:rsidRPr="009C7D37" w:rsidSect="009C7D3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B84"/>
    <w:multiLevelType w:val="multilevel"/>
    <w:tmpl w:val="322C1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6F7B52"/>
    <w:multiLevelType w:val="multilevel"/>
    <w:tmpl w:val="85F8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550B1C"/>
    <w:multiLevelType w:val="multilevel"/>
    <w:tmpl w:val="E2580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504D49"/>
    <w:multiLevelType w:val="multilevel"/>
    <w:tmpl w:val="8A9CE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7D37"/>
    <w:rsid w:val="005E2FC5"/>
    <w:rsid w:val="009C7D37"/>
    <w:rsid w:val="00A1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EE"/>
  </w:style>
  <w:style w:type="paragraph" w:styleId="1">
    <w:name w:val="heading 1"/>
    <w:basedOn w:val="a"/>
    <w:link w:val="10"/>
    <w:uiPriority w:val="9"/>
    <w:qFormat/>
    <w:rsid w:val="009C7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7D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D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7D3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C7D37"/>
    <w:rPr>
      <w:color w:val="0000FF"/>
      <w:u w:val="single"/>
    </w:rPr>
  </w:style>
  <w:style w:type="character" w:styleId="a4">
    <w:name w:val="Strong"/>
    <w:basedOn w:val="a0"/>
    <w:uiPriority w:val="22"/>
    <w:qFormat/>
    <w:rsid w:val="009C7D37"/>
    <w:rPr>
      <w:b/>
      <w:bCs/>
    </w:rPr>
  </w:style>
  <w:style w:type="character" w:customStyle="1" w:styleId="post">
    <w:name w:val="post"/>
    <w:basedOn w:val="a0"/>
    <w:rsid w:val="009C7D37"/>
  </w:style>
  <w:style w:type="paragraph" w:styleId="a5">
    <w:name w:val="Normal (Web)"/>
    <w:basedOn w:val="a"/>
    <w:uiPriority w:val="99"/>
    <w:semiHidden/>
    <w:unhideWhenUsed/>
    <w:rsid w:val="009C7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0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9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5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571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34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45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05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909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72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4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906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69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63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2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3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7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6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6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1161</Words>
  <Characters>6620</Characters>
  <Application>Microsoft Office Word</Application>
  <DocSecurity>0</DocSecurity>
  <Lines>55</Lines>
  <Paragraphs>15</Paragraphs>
  <ScaleCrop>false</ScaleCrop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Батура_ЮМ</dc:creator>
  <cp:keywords/>
  <dc:description/>
  <cp:lastModifiedBy>Батура_ЮМ</cp:lastModifiedBy>
  <cp:revision>3</cp:revision>
  <dcterms:created xsi:type="dcterms:W3CDTF">2022-03-29T10:27:00Z</dcterms:created>
  <dcterms:modified xsi:type="dcterms:W3CDTF">2022-03-29T10:43:00Z</dcterms:modified>
</cp:coreProperties>
</file>